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F2" w:rsidRPr="00053F78" w:rsidRDefault="00096B41">
      <w:pPr>
        <w:pStyle w:val="1"/>
        <w:shd w:val="clear" w:color="auto" w:fill="auto"/>
        <w:ind w:left="40" w:right="140" w:firstLine="580"/>
        <w:rPr>
          <w:sz w:val="28"/>
          <w:szCs w:val="28"/>
        </w:rPr>
      </w:pPr>
      <w:r w:rsidRPr="00053F78">
        <w:rPr>
          <w:sz w:val="28"/>
          <w:szCs w:val="28"/>
        </w:rPr>
        <w:t>Відповідно до звітних даних, Інститут укомплектовано лікарями на 80%, причому 70% лікарів - пенсійного віку. Протягом десятиліть не велася робота щодо виховання молодих наукових та медичних кадрів. Також частина лікарів не поновила категорії, що відповідно</w:t>
      </w:r>
      <w:r w:rsidRPr="00053F78">
        <w:rPr>
          <w:sz w:val="28"/>
          <w:szCs w:val="28"/>
        </w:rPr>
        <w:t xml:space="preserve"> до наказу Міністерства охо</w:t>
      </w:r>
      <w:r w:rsidR="00053F78">
        <w:rPr>
          <w:sz w:val="28"/>
          <w:szCs w:val="28"/>
        </w:rPr>
        <w:t>рони здоров'я України від 19.12</w:t>
      </w:r>
      <w:r w:rsidR="00053F78">
        <w:rPr>
          <w:sz w:val="28"/>
          <w:szCs w:val="28"/>
          <w:lang w:val="ru-RU"/>
        </w:rPr>
        <w:t>.1</w:t>
      </w:r>
      <w:r w:rsidRPr="00053F78">
        <w:rPr>
          <w:sz w:val="28"/>
          <w:szCs w:val="28"/>
        </w:rPr>
        <w:t>997 №359 «Про подальше удосконалення атестації лікарів», не дає їм права на</w:t>
      </w:r>
      <w:r w:rsidRPr="00053F78">
        <w:rPr>
          <w:rStyle w:val="11pt"/>
          <w:sz w:val="28"/>
          <w:szCs w:val="28"/>
        </w:rPr>
        <w:t xml:space="preserve"> проведення</w:t>
      </w:r>
      <w:r w:rsidRPr="00053F78">
        <w:rPr>
          <w:sz w:val="28"/>
          <w:szCs w:val="28"/>
        </w:rPr>
        <w:t xml:space="preserve"> медичної практики, тим більше у закладі IV рівня надання медичної допомоги.</w:t>
      </w:r>
    </w:p>
    <w:p w:rsidR="00CC69F2" w:rsidRPr="00053F78" w:rsidRDefault="00053F78" w:rsidP="00096B41">
      <w:pPr>
        <w:pStyle w:val="1"/>
        <w:shd w:val="clear" w:color="auto" w:fill="auto"/>
        <w:spacing w:after="57" w:line="256" w:lineRule="exact"/>
        <w:ind w:left="40" w:right="140" w:firstLine="580"/>
        <w:rPr>
          <w:sz w:val="28"/>
          <w:szCs w:val="28"/>
        </w:rPr>
      </w:pPr>
      <w:r w:rsidRPr="00053F78">
        <w:rPr>
          <w:sz w:val="28"/>
          <w:szCs w:val="28"/>
          <w:lang w:val="uk-UA"/>
        </w:rPr>
        <w:t xml:space="preserve">Кримською республіканською </w:t>
      </w:r>
      <w:r>
        <w:rPr>
          <w:sz w:val="28"/>
          <w:szCs w:val="28"/>
          <w:lang w:val="uk-UA"/>
        </w:rPr>
        <w:t xml:space="preserve">установою «Науково дослідний інститут фізичних методів лікування та медичної кліматології </w:t>
      </w:r>
      <w:proofErr w:type="spellStart"/>
      <w:r>
        <w:rPr>
          <w:sz w:val="28"/>
          <w:szCs w:val="28"/>
          <w:lang w:val="uk-UA"/>
        </w:rPr>
        <w:t>ім.І.М.Сеченова</w:t>
      </w:r>
      <w:proofErr w:type="spellEnd"/>
      <w:r w:rsidR="00096B4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096B41">
        <w:rPr>
          <w:sz w:val="28"/>
          <w:szCs w:val="28"/>
          <w:lang w:val="uk-UA"/>
        </w:rPr>
        <w:t xml:space="preserve">також </w:t>
      </w:r>
      <w:r>
        <w:rPr>
          <w:sz w:val="28"/>
          <w:szCs w:val="28"/>
          <w:lang w:val="uk-UA"/>
        </w:rPr>
        <w:t>е ведуться фундаментальн</w:t>
      </w:r>
      <w:r w:rsidR="00096B41">
        <w:rPr>
          <w:sz w:val="28"/>
          <w:szCs w:val="28"/>
          <w:lang w:val="uk-UA"/>
        </w:rPr>
        <w:t xml:space="preserve">і дослідження у сфері профілактичної медицини (код </w:t>
      </w:r>
      <w:r w:rsidR="00096B41" w:rsidRPr="00053F78">
        <w:rPr>
          <w:sz w:val="28"/>
          <w:szCs w:val="28"/>
        </w:rPr>
        <w:t>програмної класифікації 2301020). Інститут не бере</w:t>
      </w:r>
      <w:r w:rsidR="00096B41" w:rsidRPr="00053F78">
        <w:rPr>
          <w:rStyle w:val="12pt"/>
          <w:sz w:val="28"/>
          <w:szCs w:val="28"/>
        </w:rPr>
        <w:t xml:space="preserve"> участі</w:t>
      </w:r>
      <w:r w:rsidR="00096B41" w:rsidRPr="00053F78">
        <w:rPr>
          <w:sz w:val="28"/>
          <w:szCs w:val="28"/>
        </w:rPr>
        <w:t xml:space="preserve"> у розробці міждержавних, галузевих, національних, державних цільових програм. Рівень потенціалу для успішного виконання завдань визнано низьким. Рівень найбільш значимих результатів, отриманих за період 2008 - 2010 років, визнано нижчим від світового рівн</w:t>
      </w:r>
      <w:r w:rsidR="00096B41" w:rsidRPr="00053F78">
        <w:rPr>
          <w:sz w:val="28"/>
          <w:szCs w:val="28"/>
        </w:rPr>
        <w:t>я.</w:t>
      </w:r>
    </w:p>
    <w:p w:rsidR="00CC69F2" w:rsidRPr="00053F78" w:rsidRDefault="00096B41">
      <w:pPr>
        <w:pStyle w:val="1"/>
        <w:shd w:val="clear" w:color="auto" w:fill="auto"/>
        <w:spacing w:line="302" w:lineRule="exact"/>
        <w:ind w:left="40" w:right="140" w:firstLine="580"/>
        <w:rPr>
          <w:sz w:val="28"/>
          <w:szCs w:val="28"/>
        </w:rPr>
      </w:pPr>
      <w:r w:rsidRPr="00053F78">
        <w:rPr>
          <w:sz w:val="28"/>
          <w:szCs w:val="28"/>
        </w:rPr>
        <w:t>Відповідно до висновків Комісії Міністерством охорони здоров'я Автономної Республіки Крим, Інституту надано рекомендації щодо</w:t>
      </w:r>
      <w:r w:rsidRPr="00053F78">
        <w:rPr>
          <w:rStyle w:val="11pt"/>
          <w:sz w:val="28"/>
          <w:szCs w:val="28"/>
        </w:rPr>
        <w:t xml:space="preserve"> усунення </w:t>
      </w:r>
      <w:r w:rsidRPr="00053F78">
        <w:rPr>
          <w:sz w:val="28"/>
          <w:szCs w:val="28"/>
        </w:rPr>
        <w:t>недоліків, виявлених перевіркою.</w:t>
      </w:r>
    </w:p>
    <w:p w:rsidR="00CC69F2" w:rsidRPr="00053F78" w:rsidRDefault="00096B41">
      <w:pPr>
        <w:pStyle w:val="1"/>
        <w:shd w:val="clear" w:color="auto" w:fill="auto"/>
        <w:spacing w:line="302" w:lineRule="exact"/>
        <w:ind w:left="40" w:right="140" w:firstLine="580"/>
        <w:rPr>
          <w:sz w:val="28"/>
          <w:szCs w:val="28"/>
        </w:rPr>
        <w:sectPr w:rsidR="00CC69F2" w:rsidRPr="00053F78">
          <w:type w:val="continuous"/>
          <w:pgSz w:w="11905" w:h="16837"/>
          <w:pgMar w:top="1483" w:right="333" w:bottom="695" w:left="2403" w:header="0" w:footer="3" w:gutter="0"/>
          <w:cols w:space="720"/>
          <w:noEndnote/>
          <w:docGrid w:linePitch="360"/>
        </w:sectPr>
      </w:pPr>
      <w:r w:rsidRPr="00053F78">
        <w:rPr>
          <w:sz w:val="28"/>
          <w:szCs w:val="28"/>
        </w:rPr>
        <w:t>Згідно з постановою Ради міністрів Автономної Республіки Крим в</w:t>
      </w:r>
      <w:r w:rsidRPr="00053F78">
        <w:rPr>
          <w:sz w:val="28"/>
          <w:szCs w:val="28"/>
        </w:rPr>
        <w:t xml:space="preserve">ід 27.04.2011 №184 </w:t>
      </w:r>
      <w:proofErr w:type="spellStart"/>
      <w:r w:rsidRPr="00053F78">
        <w:rPr>
          <w:sz w:val="28"/>
          <w:szCs w:val="28"/>
        </w:rPr>
        <w:t>„Про</w:t>
      </w:r>
      <w:proofErr w:type="spellEnd"/>
      <w:r w:rsidRPr="00053F78">
        <w:rPr>
          <w:sz w:val="28"/>
          <w:szCs w:val="28"/>
        </w:rPr>
        <w:t xml:space="preserve"> підсумки соціально-економічного розвитку Автономної Республіки Крим за І квартал 2011 року та плану реалізації Стратегії економічного і соціального розвитку Автономної Республіки Крим на 2011-2020 роки" Міністерству курортів і туриз</w:t>
      </w:r>
      <w:r w:rsidRPr="00053F78">
        <w:rPr>
          <w:sz w:val="28"/>
          <w:szCs w:val="28"/>
        </w:rPr>
        <w:t>му Автономної Республіки Крим та Міністерству охорони здоров'я Автономної Республіки Крим доручено у термін до 01 серпня 2011 вивчити можливість використання наукового потенціалу інституту для розробки заходів щодо реформування курортно-туристичного компле</w:t>
      </w:r>
      <w:r w:rsidRPr="00053F78">
        <w:rPr>
          <w:sz w:val="28"/>
          <w:szCs w:val="28"/>
        </w:rPr>
        <w:t xml:space="preserve">ксу Автономної Республіки Крим, З цією метою Міністерством курортів і туризму Автономної Республіки Крим створено міжвідомчу робочу групу (наказ Міністерства курортів та туризму Автономної Республіки Крим від 06.06.2011 №42 </w:t>
      </w:r>
      <w:proofErr w:type="spellStart"/>
      <w:r w:rsidRPr="00053F78">
        <w:rPr>
          <w:sz w:val="28"/>
          <w:szCs w:val="28"/>
        </w:rPr>
        <w:t>„Про</w:t>
      </w:r>
      <w:proofErr w:type="spellEnd"/>
      <w:r w:rsidRPr="00053F78">
        <w:rPr>
          <w:sz w:val="28"/>
          <w:szCs w:val="28"/>
        </w:rPr>
        <w:t xml:space="preserve"> створення робочої групи щод</w:t>
      </w:r>
      <w:r w:rsidRPr="00053F78">
        <w:rPr>
          <w:sz w:val="28"/>
          <w:szCs w:val="28"/>
        </w:rPr>
        <w:t xml:space="preserve">о вивчення можливостей використання потенціалу Кримської республіканської установи </w:t>
      </w:r>
      <w:proofErr w:type="spellStart"/>
      <w:r w:rsidRPr="00053F78">
        <w:rPr>
          <w:sz w:val="28"/>
          <w:szCs w:val="28"/>
        </w:rPr>
        <w:t>''Науково-дослідний</w:t>
      </w:r>
      <w:proofErr w:type="spellEnd"/>
      <w:r w:rsidRPr="00053F78">
        <w:rPr>
          <w:sz w:val="28"/>
          <w:szCs w:val="28"/>
        </w:rPr>
        <w:t xml:space="preserve"> інститут фізичних </w:t>
      </w:r>
      <w:proofErr w:type="spellStart"/>
      <w:r w:rsidRPr="00053F78">
        <w:rPr>
          <w:sz w:val="28"/>
          <w:szCs w:val="28"/>
        </w:rPr>
        <w:t>-методів</w:t>
      </w:r>
      <w:proofErr w:type="spellEnd"/>
      <w:r w:rsidRPr="00053F78">
        <w:rPr>
          <w:sz w:val="28"/>
          <w:szCs w:val="28"/>
        </w:rPr>
        <w:t xml:space="preserve"> лікування та медичної кліматології ім. І. М. </w:t>
      </w:r>
      <w:proofErr w:type="spellStart"/>
      <w:r w:rsidRPr="00053F78">
        <w:rPr>
          <w:sz w:val="28"/>
          <w:szCs w:val="28"/>
        </w:rPr>
        <w:t>Сеченова</w:t>
      </w:r>
      <w:proofErr w:type="spellEnd"/>
      <w:r w:rsidRPr="00053F78">
        <w:rPr>
          <w:sz w:val="28"/>
          <w:szCs w:val="28"/>
        </w:rPr>
        <w:t>" щодо вивчення потенціалу Інституту (далі - Робоча група), до складу яко</w:t>
      </w:r>
      <w:r w:rsidRPr="00053F78">
        <w:rPr>
          <w:sz w:val="28"/>
          <w:szCs w:val="28"/>
        </w:rPr>
        <w:t>ї увійшли провідні фахівці Міністерства курортів і туризму Автономної Республіки Крим, Міністерства охорони здоров'я Автономної Республіки Крим, Головного управління правової політики Управління справами Ради міністрів Автономної Республіки Крим, Фонду май</w:t>
      </w:r>
      <w:r w:rsidRPr="00053F78">
        <w:rPr>
          <w:sz w:val="28"/>
          <w:szCs w:val="28"/>
        </w:rPr>
        <w:t xml:space="preserve">на Автономної Республіки Крим, Національного наукового центру </w:t>
      </w:r>
      <w:proofErr w:type="spellStart"/>
      <w:r w:rsidRPr="00053F78">
        <w:rPr>
          <w:sz w:val="28"/>
          <w:szCs w:val="28"/>
        </w:rPr>
        <w:t>„Нікітський</w:t>
      </w:r>
      <w:proofErr w:type="spellEnd"/>
      <w:r w:rsidRPr="00053F78">
        <w:rPr>
          <w:sz w:val="28"/>
          <w:szCs w:val="28"/>
        </w:rPr>
        <w:t xml:space="preserve"> ботанічний сад", Кримської республіканської установи "Науково-дослідний інститут фізичних методів лікування та медичної кліматології ім. І.М.Сєченова", республіканського підприємства</w:t>
      </w:r>
      <w:r w:rsidRPr="00053F78">
        <w:rPr>
          <w:sz w:val="28"/>
          <w:szCs w:val="28"/>
        </w:rPr>
        <w:t xml:space="preserve"> </w:t>
      </w:r>
      <w:proofErr w:type="spellStart"/>
      <w:r w:rsidRPr="00053F78">
        <w:rPr>
          <w:sz w:val="28"/>
          <w:szCs w:val="28"/>
        </w:rPr>
        <w:t>„Кримське</w:t>
      </w:r>
      <w:proofErr w:type="spellEnd"/>
      <w:r w:rsidRPr="00053F78">
        <w:rPr>
          <w:sz w:val="28"/>
          <w:szCs w:val="28"/>
        </w:rPr>
        <w:t xml:space="preserve"> курортно-туристичне агентство".</w:t>
      </w:r>
    </w:p>
    <w:p w:rsidR="00CC69F2" w:rsidRPr="00053F78" w:rsidRDefault="00CC69F2">
      <w:pPr>
        <w:framePr w:w="11239" w:h="1780" w:hRule="exact" w:wrap="notBeside" w:vAnchor="text" w:hAnchor="text" w:xAlign="center" w:y="1" w:anchorLock="1"/>
        <w:rPr>
          <w:sz w:val="28"/>
          <w:szCs w:val="28"/>
        </w:rPr>
      </w:pPr>
    </w:p>
    <w:p w:rsidR="00CC69F2" w:rsidRDefault="00096B41">
      <w:pPr>
        <w:rPr>
          <w:sz w:val="2"/>
          <w:szCs w:val="2"/>
        </w:rPr>
        <w:sectPr w:rsidR="00CC69F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CC69F2" w:rsidRDefault="00CC69F2">
      <w:pPr>
        <w:pStyle w:val="1"/>
        <w:shd w:val="clear" w:color="auto" w:fill="auto"/>
        <w:spacing w:line="260" w:lineRule="exact"/>
        <w:jc w:val="left"/>
      </w:pPr>
      <w:bookmarkStart w:id="0" w:name="_GoBack"/>
      <w:bookmarkEnd w:id="0"/>
    </w:p>
    <w:sectPr w:rsidR="00CC69F2">
      <w:type w:val="continuous"/>
      <w:pgSz w:w="11905" w:h="16837"/>
      <w:pgMar w:top="1483" w:right="7936" w:bottom="695" w:left="15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F78" w:rsidRDefault="00053F78">
      <w:r>
        <w:separator/>
      </w:r>
    </w:p>
  </w:endnote>
  <w:endnote w:type="continuationSeparator" w:id="0">
    <w:p w:rsidR="00053F78" w:rsidRDefault="0005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F78" w:rsidRDefault="00053F78"/>
  </w:footnote>
  <w:footnote w:type="continuationSeparator" w:id="0">
    <w:p w:rsidR="00053F78" w:rsidRDefault="00053F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F2"/>
    <w:rsid w:val="00053F78"/>
    <w:rsid w:val="00096B41"/>
    <w:rsid w:val="00CC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after="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after="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20205-37A7-4440-B44A-377C7309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2011-11-10T13:11:00Z</dcterms:created>
  <dcterms:modified xsi:type="dcterms:W3CDTF">2011-11-10T13:30:00Z</dcterms:modified>
</cp:coreProperties>
</file>